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E1F2" w14:textId="77777777" w:rsidR="00EF0DE4" w:rsidRDefault="00EF0DE4">
      <w:pPr>
        <w:spacing w:line="240" w:lineRule="auto"/>
        <w:rPr>
          <w:rFonts w:ascii="Merriweather" w:eastAsia="Merriweather" w:hAnsi="Merriweather" w:cs="Merriweather"/>
          <w:sz w:val="23"/>
          <w:szCs w:val="23"/>
          <w:highlight w:val="white"/>
        </w:rPr>
      </w:pPr>
    </w:p>
    <w:p w14:paraId="28D5FAC0" w14:textId="2B2F661B" w:rsidR="00EF0DE4" w:rsidRPr="0085571D" w:rsidRDefault="00B3071A" w:rsidP="0085571D">
      <w:pPr>
        <w:pStyle w:val="Heading1"/>
        <w:spacing w:before="0" w:line="240" w:lineRule="auto"/>
        <w:jc w:val="center"/>
        <w:rPr>
          <w:rFonts w:ascii="Montserrat" w:hAnsi="Montserrat"/>
          <w:b/>
          <w:color w:val="262C41"/>
        </w:rPr>
      </w:pPr>
      <w:bookmarkStart w:id="0" w:name="_d3l0n2tbvy37" w:colFirst="0" w:colLast="0"/>
      <w:bookmarkEnd w:id="0"/>
      <w:r w:rsidRPr="0085571D">
        <w:rPr>
          <w:rFonts w:ascii="Montserrat" w:hAnsi="Montserrat"/>
          <w:b/>
          <w:color w:val="262C41"/>
        </w:rPr>
        <w:t xml:space="preserve">Example Family TA Fidelity Checklist </w:t>
      </w:r>
    </w:p>
    <w:p w14:paraId="6E4E2CB4" w14:textId="65E43DC8" w:rsidR="0085571D" w:rsidRPr="0085571D" w:rsidRDefault="0085571D" w:rsidP="0085571D">
      <w:pPr>
        <w:spacing w:line="240" w:lineRule="auto"/>
        <w:rPr>
          <w:rFonts w:ascii="IBM Plex Sans Condensed Text" w:eastAsia="Times New Roman" w:hAnsi="IBM Plex Sans Condensed Text" w:cs="Times New Roman"/>
          <w:i/>
          <w:sz w:val="20"/>
          <w:szCs w:val="20"/>
        </w:rPr>
      </w:pPr>
      <w:r w:rsidRPr="0085571D">
        <w:rPr>
          <w:rFonts w:ascii="IBM Plex Sans Condensed Text" w:eastAsia="Times New Roman" w:hAnsi="IBM Plex Sans Condensed Text"/>
          <w:i/>
          <w:color w:val="202124"/>
          <w:sz w:val="20"/>
          <w:szCs w:val="20"/>
          <w:shd w:val="clear" w:color="auto" w:fill="FFFFFF"/>
        </w:rPr>
        <w:t xml:space="preserve">This </w:t>
      </w:r>
      <w:r w:rsidR="00EB085B">
        <w:rPr>
          <w:rFonts w:ascii="IBM Plex Sans Condensed Text" w:eastAsia="Times New Roman" w:hAnsi="IBM Plex Sans Condensed Text"/>
          <w:i/>
          <w:color w:val="202124"/>
          <w:sz w:val="20"/>
          <w:szCs w:val="20"/>
          <w:shd w:val="clear" w:color="auto" w:fill="FFFFFF"/>
        </w:rPr>
        <w:t>checklist</w:t>
      </w:r>
      <w:r w:rsidRPr="0085571D">
        <w:rPr>
          <w:rFonts w:ascii="IBM Plex Sans Condensed Text" w:eastAsia="Times New Roman" w:hAnsi="IBM Plex Sans Condensed Text"/>
          <w:i/>
          <w:color w:val="202124"/>
          <w:sz w:val="20"/>
          <w:szCs w:val="20"/>
          <w:shd w:val="clear" w:color="auto" w:fill="FFFFFF"/>
        </w:rPr>
        <w:t xml:space="preserve"> was developed by the National Center on Deaf-Blindness for state deaf-blind projects to use as part of family technical assistance. </w:t>
      </w:r>
      <w:r w:rsidR="00F62C5B">
        <w:rPr>
          <w:rFonts w:ascii="IBM Plex Sans Condensed Text" w:eastAsia="Times New Roman" w:hAnsi="IBM Plex Sans Condensed Text"/>
          <w:i/>
          <w:color w:val="202124"/>
          <w:sz w:val="20"/>
          <w:szCs w:val="20"/>
          <w:shd w:val="clear" w:color="auto" w:fill="FFFFFF"/>
        </w:rPr>
        <w:t>R</w:t>
      </w:r>
      <w:r w:rsidRPr="0085571D">
        <w:rPr>
          <w:rFonts w:ascii="IBM Plex Sans Condensed Text" w:eastAsia="Times New Roman" w:hAnsi="IBM Plex Sans Condensed Text"/>
          <w:i/>
          <w:color w:val="202124"/>
          <w:sz w:val="20"/>
          <w:szCs w:val="20"/>
          <w:shd w:val="clear" w:color="auto" w:fill="FFFFFF"/>
        </w:rPr>
        <w:t>eplace with your own logo and disclaimer and adapt as needed for your project.</w:t>
      </w:r>
    </w:p>
    <w:p w14:paraId="34015890" w14:textId="119D9967" w:rsidR="00EF0DE4" w:rsidRPr="0085571D" w:rsidRDefault="0085571D" w:rsidP="0085571D">
      <w:pPr>
        <w:rPr>
          <w:highlight w:val="whit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BC5E1" wp14:editId="0A2DD10B">
                <wp:simplePos x="0" y="0"/>
                <wp:positionH relativeFrom="column">
                  <wp:posOffset>-106248</wp:posOffset>
                </wp:positionH>
                <wp:positionV relativeFrom="paragraph">
                  <wp:posOffset>61567</wp:posOffset>
                </wp:positionV>
                <wp:extent cx="6342218" cy="202"/>
                <wp:effectExtent l="0" t="12700" r="33655" b="25400"/>
                <wp:wrapNone/>
                <wp:docPr id="3" name="Straight Connector 3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2218" cy="20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763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B00678" id="Straight Connector 3" o:spid="_x0000_s1026" alt="Decorative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4.85pt" to="49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" strokecolor="#476385" strokeweight="3pt"/>
            </w:pict>
          </mc:Fallback>
        </mc:AlternateContent>
      </w:r>
    </w:p>
    <w:tbl>
      <w:tblPr>
        <w:tblStyle w:val="a"/>
        <w:tblW w:w="10168" w:type="dxa"/>
        <w:tblInd w:w="-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38"/>
        <w:gridCol w:w="5130"/>
        <w:gridCol w:w="810"/>
        <w:gridCol w:w="3690"/>
      </w:tblGrid>
      <w:tr w:rsidR="00EF0DE4" w14:paraId="2853B70C" w14:textId="77777777" w:rsidTr="0085571D">
        <w:trPr>
          <w:trHeight w:val="216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6AB9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BM Plex Sans SemiBold" w:eastAsia="Merriweather" w:hAnsi="IBM Plex Sans SemiBold" w:cs="Merriweather"/>
                <w:b/>
                <w:highlight w:val="white"/>
              </w:rPr>
            </w:pPr>
            <w:r w:rsidRPr="0085571D">
              <w:rPr>
                <w:rFonts w:ascii="IBM Plex Sans SemiBold" w:eastAsia="Merriweather" w:hAnsi="IBM Plex Sans SemiBold" w:cs="Merriweather"/>
                <w:b/>
                <w:highlight w:val="white"/>
              </w:rPr>
              <w:t>#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0FF4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BM Plex Sans SemiBold" w:eastAsia="Merriweather" w:hAnsi="IBM Plex Sans SemiBold" w:cs="Merriweather"/>
                <w:b/>
                <w:highlight w:val="white"/>
              </w:rPr>
            </w:pPr>
            <w:r w:rsidRPr="0085571D">
              <w:rPr>
                <w:rFonts w:ascii="IBM Plex Sans SemiBold" w:eastAsia="Merriweather" w:hAnsi="IBM Plex Sans SemiBold" w:cs="Merriweather"/>
                <w:b/>
                <w:highlight w:val="white"/>
              </w:rPr>
              <w:t>Fidelity Question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C7D3" w14:textId="0DA2196B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BM Plex Sans SemiBold" w:eastAsia="Merriweather" w:hAnsi="IBM Plex Sans SemiBold" w:cs="Merriweather"/>
                <w:b/>
                <w:highlight w:val="white"/>
              </w:rPr>
            </w:pPr>
            <w:r w:rsidRPr="0085571D">
              <w:rPr>
                <w:rFonts w:ascii="IBM Plex Sans SemiBold" w:eastAsia="Merriweather" w:hAnsi="IBM Plex Sans SemiBold" w:cs="Merriweather"/>
                <w:b/>
                <w:highlight w:val="white"/>
              </w:rPr>
              <w:t>Yes/No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CEBB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BM Plex Sans SemiBold" w:eastAsia="Merriweather" w:hAnsi="IBM Plex Sans SemiBold" w:cs="Merriweather"/>
                <w:b/>
                <w:highlight w:val="white"/>
              </w:rPr>
            </w:pPr>
            <w:r w:rsidRPr="0085571D">
              <w:rPr>
                <w:rFonts w:ascii="IBM Plex Sans SemiBold" w:eastAsia="Merriweather" w:hAnsi="IBM Plex Sans SemiBold" w:cs="Merriweather"/>
                <w:b/>
                <w:highlight w:val="white"/>
              </w:rPr>
              <w:t xml:space="preserve">If not, what needs to be done? </w:t>
            </w:r>
          </w:p>
        </w:tc>
      </w:tr>
      <w:tr w:rsidR="00EF0DE4" w14:paraId="4DB716B8" w14:textId="77777777" w:rsidTr="0085571D">
        <w:trPr>
          <w:trHeight w:val="424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1C68" w14:textId="77777777" w:rsidR="00EF0DE4" w:rsidRPr="0085571D" w:rsidRDefault="00B3071A">
            <w:pPr>
              <w:widowControl w:val="0"/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bookmarkStart w:id="1" w:name="_GoBack"/>
            <w:r w:rsidRPr="0085571D">
              <w:rPr>
                <w:rFonts w:ascii="IBM Plex Sans" w:eastAsia="Merriweather" w:hAnsi="IBM Plex Sans" w:cs="Merriweather"/>
                <w:highlight w:val="white"/>
              </w:rPr>
              <w:t>1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7B7B" w14:textId="77777777" w:rsidR="00EF0DE4" w:rsidRPr="0085571D" w:rsidRDefault="00B3071A">
            <w:pPr>
              <w:widowControl w:val="0"/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Are we adhering to our project’s selected universal, targeted, and intensive TA activities for families?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CBEA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AC9E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</w:tr>
      <w:bookmarkEnd w:id="1"/>
      <w:tr w:rsidR="00EF0DE4" w14:paraId="6E7CB426" w14:textId="77777777" w:rsidTr="0085571D">
        <w:trPr>
          <w:trHeight w:val="204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6B36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2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AC58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Are we using our intake process with all new families?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6883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3A70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</w:tr>
      <w:tr w:rsidR="00EF0DE4" w14:paraId="4F713BBB" w14:textId="77777777" w:rsidTr="0085571D">
        <w:trPr>
          <w:trHeight w:val="216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115D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3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E47E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Are we meeting our deadlines for targeted TA?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8917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36F5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</w:tr>
      <w:tr w:rsidR="00EF0DE4" w14:paraId="5B0FE6E1" w14:textId="77777777" w:rsidTr="0085571D">
        <w:trPr>
          <w:trHeight w:val="216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4FE6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4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F1AA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Are we meeting the action plan deadlines for intensive TA?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9C8B2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2883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</w:tr>
      <w:tr w:rsidR="00EF0DE4" w14:paraId="68E24582" w14:textId="77777777" w:rsidTr="0085571D">
        <w:trPr>
          <w:trHeight w:val="411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35E9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5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E75D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Are we supporting the number of families we said we would serve for targeted and intensive TA?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ABB5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1F2F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</w:tr>
      <w:tr w:rsidR="00EF0DE4" w14:paraId="4CDFFCAE" w14:textId="77777777" w:rsidTr="0085571D">
        <w:trPr>
          <w:trHeight w:val="411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7A98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6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086A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Are we adhering to the defined amount of time outlined for supporting individual families in their action plans?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9344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597D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</w:tr>
      <w:tr w:rsidR="00EF0DE4" w14:paraId="0278DCFC" w14:textId="77777777" w:rsidTr="0085571D">
        <w:trPr>
          <w:trHeight w:val="424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8B1C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7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7A39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Have we successfully partnered with other agencies and organizations to serve families?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E0BC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41DF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</w:tr>
      <w:tr w:rsidR="00EF0DE4" w14:paraId="140D8D3C" w14:textId="77777777" w:rsidTr="0085571D">
        <w:trPr>
          <w:trHeight w:val="411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6245" w14:textId="442B03A8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8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F026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Are we supporting families from across the state or is there too much of a concentration in one region?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AEC1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10DC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</w:tr>
      <w:tr w:rsidR="00EF0DE4" w14:paraId="68DC4E2A" w14:textId="77777777" w:rsidTr="0085571D">
        <w:trPr>
          <w:trHeight w:val="424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EAF2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9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2FF1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Have we made strides toward supporting families from a variety of cultures?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E4DA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50CB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</w:tr>
      <w:tr w:rsidR="00EF0DE4" w14:paraId="029C5902" w14:textId="77777777" w:rsidTr="0085571D">
        <w:trPr>
          <w:trHeight w:val="204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99F7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10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8A78" w14:textId="77777777" w:rsidR="00EF0DE4" w:rsidRPr="0085571D" w:rsidRDefault="00B3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BM Plex Sans" w:eastAsia="Merriweather" w:hAnsi="IBM Plex Sans" w:cs="Merriweather"/>
                <w:highlight w:val="white"/>
              </w:rPr>
            </w:pPr>
            <w:r w:rsidRPr="0085571D">
              <w:rPr>
                <w:rFonts w:ascii="IBM Plex Sans" w:eastAsia="Merriweather" w:hAnsi="IBM Plex Sans" w:cs="Merriweather"/>
                <w:highlight w:val="white"/>
              </w:rPr>
              <w:t>Are we being realistic about our project’s capacity?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1375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3EB4" w14:textId="77777777" w:rsidR="00EF0DE4" w:rsidRDefault="00EF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3"/>
                <w:szCs w:val="23"/>
                <w:highlight w:val="white"/>
              </w:rPr>
            </w:pPr>
          </w:p>
        </w:tc>
      </w:tr>
    </w:tbl>
    <w:p w14:paraId="58849CCB" w14:textId="0E5C179A" w:rsidR="00EF0DE4" w:rsidRPr="0085571D" w:rsidRDefault="0085571D" w:rsidP="0085571D">
      <w:pPr>
        <w:spacing w:before="520"/>
        <w:rPr>
          <w:rFonts w:ascii="Merriweather" w:eastAsia="Merriweather" w:hAnsi="Merriweather" w:cs="Merriweather"/>
          <w:sz w:val="20"/>
          <w:szCs w:val="20"/>
        </w:rPr>
      </w:pPr>
      <w:r w:rsidRPr="0085571D">
        <w:rPr>
          <w:rFonts w:ascii="IBM Plex Sans Condensed Text" w:hAnsi="IBM Plex Sans Condensed Text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0BEBE" wp14:editId="6EB150B3">
                <wp:simplePos x="0" y="0"/>
                <wp:positionH relativeFrom="column">
                  <wp:posOffset>-259917</wp:posOffset>
                </wp:positionH>
                <wp:positionV relativeFrom="paragraph">
                  <wp:posOffset>244016</wp:posOffset>
                </wp:positionV>
                <wp:extent cx="6701588" cy="0"/>
                <wp:effectExtent l="0" t="12700" r="29845" b="25400"/>
                <wp:wrapNone/>
                <wp:docPr id="6" name="Straight Connector 6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158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763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1BA4E8" id="Straight Connector 6" o:spid="_x0000_s1026" alt="Decorative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19.2pt" to="507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" strokecolor="#476385" strokeweight="3pt"/>
            </w:pict>
          </mc:Fallback>
        </mc:AlternateContent>
      </w:r>
      <w:r w:rsidRPr="0085571D">
        <w:rPr>
          <w:rFonts w:ascii="IBM Plex Sans Condensed Text" w:hAnsi="IBM Plex Sans Condensed Text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1F924953" wp14:editId="4B1FC0EA">
            <wp:simplePos x="0" y="0"/>
            <wp:positionH relativeFrom="column">
              <wp:posOffset>-358573</wp:posOffset>
            </wp:positionH>
            <wp:positionV relativeFrom="paragraph">
              <wp:posOffset>377865</wp:posOffset>
            </wp:positionV>
            <wp:extent cx="1041400" cy="650875"/>
            <wp:effectExtent l="0" t="0" r="0" b="0"/>
            <wp:wrapTight wrapText="bothSides">
              <wp:wrapPolygon edited="0">
                <wp:start x="0" y="0"/>
                <wp:lineTo x="0" y="21073"/>
                <wp:lineTo x="21337" y="21073"/>
                <wp:lineTo x="21337" y="0"/>
                <wp:lineTo x="0" y="0"/>
              </wp:wrapPolygon>
            </wp:wrapTight>
            <wp:docPr id="5" name="Picture 5" descr="IDEAS that Work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epideasthatwork_Mar_26_2014-09_24_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71D">
        <w:rPr>
          <w:rFonts w:ascii="IBM Plex Sans Condensed Text" w:hAnsi="IBM Plex Sans Condensed Text"/>
          <w:i/>
          <w:sz w:val="20"/>
          <w:szCs w:val="20"/>
        </w:rPr>
        <w:t xml:space="preserve">The contents of this </w:t>
      </w:r>
      <w:r w:rsidR="00F62C5B">
        <w:rPr>
          <w:rFonts w:ascii="IBM Plex Sans Condensed Text" w:hAnsi="IBM Plex Sans Condensed Text"/>
          <w:i/>
          <w:sz w:val="20"/>
          <w:szCs w:val="20"/>
        </w:rPr>
        <w:t>document</w:t>
      </w:r>
      <w:r w:rsidRPr="0085571D">
        <w:rPr>
          <w:rFonts w:ascii="IBM Plex Sans Condensed Text" w:hAnsi="IBM Plex Sans Condensed Text"/>
          <w:i/>
          <w:sz w:val="20"/>
          <w:szCs w:val="20"/>
        </w:rPr>
        <w:t xml:space="preserve"> were developed under a grant from the U.S. Department of Education, #H326T180026. However, those contents do not necessarily represent the policy of the U.S. Department of Education, and you should not assume endorsement by the Federal Government. Project Officer, Susan </w:t>
      </w:r>
      <w:proofErr w:type="spellStart"/>
      <w:r w:rsidRPr="0085571D">
        <w:rPr>
          <w:rFonts w:ascii="IBM Plex Sans Condensed Text" w:hAnsi="IBM Plex Sans Condensed Text"/>
          <w:i/>
          <w:sz w:val="20"/>
          <w:szCs w:val="20"/>
        </w:rPr>
        <w:t>Weigert</w:t>
      </w:r>
      <w:proofErr w:type="spellEnd"/>
      <w:r w:rsidRPr="0085571D">
        <w:rPr>
          <w:sz w:val="20"/>
          <w:szCs w:val="20"/>
        </w:rPr>
        <w:t>.</w:t>
      </w:r>
    </w:p>
    <w:sectPr w:rsidR="00EF0DE4" w:rsidRPr="0085571D" w:rsidSect="00C006D2">
      <w:headerReference w:type="first" r:id="rId8"/>
      <w:footerReference w:type="first" r:id="rId9"/>
      <w:pgSz w:w="12240" w:h="15840"/>
      <w:pgMar w:top="1440" w:right="1080" w:bottom="1440" w:left="1080" w:header="0" w:footer="10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4D129" w14:textId="77777777" w:rsidR="00563744" w:rsidRDefault="00563744">
      <w:pPr>
        <w:spacing w:line="240" w:lineRule="auto"/>
      </w:pPr>
      <w:r>
        <w:separator/>
      </w:r>
    </w:p>
  </w:endnote>
  <w:endnote w:type="continuationSeparator" w:id="0">
    <w:p w14:paraId="2418DD9A" w14:textId="77777777" w:rsidR="00563744" w:rsidRDefault="00563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Montserrat">
    <w:altName w:val="Arial"/>
    <w:charset w:val="4D"/>
    <w:family w:val="auto"/>
    <w:pitch w:val="variable"/>
    <w:sig w:usb0="2000020F" w:usb1="00000003" w:usb2="00000000" w:usb3="00000000" w:csb0="00000197" w:csb1="00000000"/>
  </w:font>
  <w:font w:name="IBM Plex Sans Condensed Text">
    <w:altName w:val="Bahnschrift Light"/>
    <w:charset w:val="4D"/>
    <w:family w:val="swiss"/>
    <w:pitch w:val="variable"/>
    <w:sig w:usb0="A000006F" w:usb1="5000207B" w:usb2="00000000" w:usb3="00000000" w:csb0="00000193" w:csb1="00000000"/>
  </w:font>
  <w:font w:name="IBM Plex Sans SemiBold">
    <w:altName w:val="Arial"/>
    <w:charset w:val="00"/>
    <w:family w:val="swiss"/>
    <w:pitch w:val="variable"/>
    <w:sig w:usb0="A00002EF" w:usb1="5000207B" w:usb2="00000000" w:usb3="00000000" w:csb0="0000019F" w:csb1="00000000"/>
  </w:font>
  <w:font w:name="IBM Plex Sans">
    <w:altName w:val="Arial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9816" w14:textId="5E1CB81C" w:rsidR="00C006D2" w:rsidRPr="007B7E5F" w:rsidRDefault="00C006D2" w:rsidP="00C006D2">
    <w:pPr>
      <w:pStyle w:val="Footer"/>
      <w:jc w:val="right"/>
      <w:rPr>
        <w:rFonts w:ascii="IBM Plex Sans" w:hAnsi="IBM Plex Sans"/>
      </w:rPr>
    </w:pPr>
    <w:r w:rsidRPr="007B7E5F">
      <w:rPr>
        <w:rFonts w:ascii="IBM Plex Sans" w:hAnsi="IBM Plex Sans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7AC77" w14:textId="77777777" w:rsidR="00563744" w:rsidRDefault="00563744">
      <w:pPr>
        <w:spacing w:line="240" w:lineRule="auto"/>
      </w:pPr>
      <w:r>
        <w:separator/>
      </w:r>
    </w:p>
  </w:footnote>
  <w:footnote w:type="continuationSeparator" w:id="0">
    <w:p w14:paraId="175D6FF2" w14:textId="77777777" w:rsidR="00563744" w:rsidRDefault="00563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C627" w14:textId="0F36BF9C" w:rsidR="0085571D" w:rsidRDefault="0085571D">
    <w:pPr>
      <w:pStyle w:val="Header"/>
    </w:pPr>
  </w:p>
  <w:p w14:paraId="426181F0" w14:textId="2031D51B" w:rsidR="0085571D" w:rsidRDefault="0085571D" w:rsidP="0085571D">
    <w:pPr>
      <w:pStyle w:val="Header"/>
      <w:spacing w:before="360"/>
    </w:pPr>
    <w:r>
      <w:rPr>
        <w:noProof/>
        <w:lang w:val="en-US"/>
      </w:rPr>
      <w:drawing>
        <wp:inline distT="0" distB="0" distL="0" distR="0" wp14:anchorId="32C92DEC" wp14:editId="0FE81997">
          <wp:extent cx="2529190" cy="505839"/>
          <wp:effectExtent l="0" t="0" r="0" b="2540"/>
          <wp:docPr id="8" name="Picture 8" descr="NCDB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cdb-logo-montserr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306" cy="53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E4"/>
    <w:rsid w:val="002F2649"/>
    <w:rsid w:val="00563744"/>
    <w:rsid w:val="005F341D"/>
    <w:rsid w:val="00677D4D"/>
    <w:rsid w:val="007B7E5F"/>
    <w:rsid w:val="0085571D"/>
    <w:rsid w:val="00A23D3C"/>
    <w:rsid w:val="00B3071A"/>
    <w:rsid w:val="00C006D2"/>
    <w:rsid w:val="00EB085B"/>
    <w:rsid w:val="00EE1CCF"/>
    <w:rsid w:val="00EF0DE4"/>
    <w:rsid w:val="00F6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06F1A"/>
  <w15:docId w15:val="{5BBB1024-0218-F34B-B029-CD22BD6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12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8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80"/>
      <w:outlineLvl w:val="3"/>
    </w:pPr>
    <w:rPr>
      <w:b/>
      <w:i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7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1D"/>
  </w:style>
  <w:style w:type="paragraph" w:styleId="Footer">
    <w:name w:val="footer"/>
    <w:basedOn w:val="Normal"/>
    <w:link w:val="FooterChar"/>
    <w:uiPriority w:val="99"/>
    <w:unhideWhenUsed/>
    <w:rsid w:val="008557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F46D99-D4A2-4E85-8A20-EC911C39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Peggy Malloy</cp:lastModifiedBy>
  <cp:revision>7</cp:revision>
  <dcterms:created xsi:type="dcterms:W3CDTF">2020-04-06T22:12:00Z</dcterms:created>
  <dcterms:modified xsi:type="dcterms:W3CDTF">2020-05-21T18:53:00Z</dcterms:modified>
</cp:coreProperties>
</file>